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BC50" w14:textId="53E70973" w:rsidR="006F6D26" w:rsidRPr="00E3532B" w:rsidRDefault="00623BA8" w:rsidP="0031470A">
      <w:pPr>
        <w:jc w:val="center"/>
        <w:rPr>
          <w:b/>
          <w:bCs/>
          <w:sz w:val="32"/>
          <w:szCs w:val="32"/>
        </w:rPr>
      </w:pPr>
      <w:r w:rsidRPr="00E3532B">
        <w:rPr>
          <w:b/>
          <w:bCs/>
          <w:sz w:val="32"/>
          <w:szCs w:val="32"/>
        </w:rPr>
        <w:t>Parábola del rico y Lázaro</w:t>
      </w:r>
    </w:p>
    <w:p w14:paraId="61625D9D" w14:textId="24736434" w:rsidR="00623BA8" w:rsidRPr="003B4155" w:rsidRDefault="00623BA8" w:rsidP="0031470A">
      <w:pPr>
        <w:jc w:val="center"/>
        <w:rPr>
          <w:b/>
          <w:bCs/>
        </w:rPr>
      </w:pPr>
      <w:r w:rsidRPr="003B4155">
        <w:rPr>
          <w:b/>
          <w:bCs/>
        </w:rPr>
        <w:t>Lucas 16:19-31</w:t>
      </w:r>
    </w:p>
    <w:p w14:paraId="79D7E731" w14:textId="6ACD4DDE" w:rsidR="00623BA8" w:rsidRDefault="00623BA8"/>
    <w:p w14:paraId="61311C48" w14:textId="7174F27F" w:rsidR="00623BA8" w:rsidRDefault="00DD4B7D" w:rsidP="009059B5">
      <w:pPr>
        <w:jc w:val="both"/>
      </w:pPr>
      <w:r>
        <w:t>E</w:t>
      </w:r>
      <w:r w:rsidR="009059B5">
        <w:t>l</w:t>
      </w:r>
      <w:r>
        <w:t xml:space="preserve"> relato </w:t>
      </w:r>
      <w:r w:rsidR="009059B5">
        <w:t xml:space="preserve">nada </w:t>
      </w:r>
      <w:r>
        <w:t>dice sobre almas inmortales escapando al cuerpo en el momento de la muerte. Al contrario: el hombre rico, tras morir, tiene “ojos” y “lengua”</w:t>
      </w:r>
      <w:r w:rsidR="009059B5">
        <w:t>;</w:t>
      </w:r>
      <w:r>
        <w:t xml:space="preserve"> es decir, las mismas partes corporales que los vivos </w:t>
      </w:r>
      <w:r w:rsidR="00FF0CC1">
        <w:t>tal como los</w:t>
      </w:r>
      <w:r>
        <w:t xml:space="preserve"> conocemos. El rico pide a Lázaro que moje la punta de su dedo en agua. Si la narración se toma literalmente, el bueno (Lázaro) y el malo (el rico), tras morir, no se elevan como espíritus inmateriales, sino que comparecen </w:t>
      </w:r>
      <w:r w:rsidR="00FF0CC1">
        <w:t>para recibir</w:t>
      </w:r>
      <w:r w:rsidR="009059B5">
        <w:t xml:space="preserve"> su</w:t>
      </w:r>
      <w:r>
        <w:t xml:space="preserve"> recompensa correspondiente como seres reales con sus partes corporales. ¿Cómo es posible, </w:t>
      </w:r>
      <w:r w:rsidR="00FF0CC1">
        <w:t>dado</w:t>
      </w:r>
      <w:r w:rsidR="005E2E77">
        <w:t xml:space="preserve"> que</w:t>
      </w:r>
      <w:r>
        <w:t xml:space="preserve"> sus cuerpos quedaron en el sepulcro?</w:t>
      </w:r>
    </w:p>
    <w:p w14:paraId="63720076" w14:textId="4E17E598" w:rsidR="00DD4B7D" w:rsidRDefault="00CE1C7C" w:rsidP="009059B5">
      <w:pPr>
        <w:jc w:val="both"/>
      </w:pPr>
      <w:r>
        <w:t>S</w:t>
      </w:r>
      <w:r w:rsidR="00DD4B7D">
        <w:t>i se tratara de un relato literal, el cielo y el infierno est</w:t>
      </w:r>
      <w:r w:rsidR="007D332F">
        <w:t>ría</w:t>
      </w:r>
      <w:r w:rsidR="00DD4B7D">
        <w:t>n lo suficientemente cerca como para permitir una conversación entre los habitantes de los dos destinos</w:t>
      </w:r>
      <w:r>
        <w:t xml:space="preserve"> dispares</w:t>
      </w:r>
      <w:r w:rsidR="00DD4B7D">
        <w:t xml:space="preserve">, una situación </w:t>
      </w:r>
      <w:r w:rsidR="002044E4">
        <w:t>ciertamente</w:t>
      </w:r>
      <w:r w:rsidR="00DD4B7D">
        <w:t xml:space="preserve"> in</w:t>
      </w:r>
      <w:r>
        <w:t>concebi</w:t>
      </w:r>
      <w:r w:rsidR="00DD4B7D">
        <w:t>ble.</w:t>
      </w:r>
    </w:p>
    <w:p w14:paraId="11838F5E" w14:textId="5D333C50" w:rsidR="00DD4B7D" w:rsidRDefault="002044E4" w:rsidP="009059B5">
      <w:pPr>
        <w:jc w:val="both"/>
      </w:pPr>
      <w:r>
        <w:t>Si q</w:t>
      </w:r>
      <w:r w:rsidR="00DD4B7D">
        <w:t>uienes sostienen la doctrina griega de la inmortalidad natural del alma ven el texto de Lucas 16:19-31 como una descripción literal de la geo</w:t>
      </w:r>
      <w:r>
        <w:t>g</w:t>
      </w:r>
      <w:r w:rsidR="00DD4B7D">
        <w:t>rafía del cielo y el infierno</w:t>
      </w:r>
      <w:r>
        <w:t xml:space="preserve">, están obligados a renunciar al texto que habla de las almas bajo el altar pidiendo venganza contra sus perseguidores (Apocalipsis 6:9-11). Ambos pasajes no pueden ser literales. Si los justos pueden ver a los malos </w:t>
      </w:r>
      <w:r w:rsidR="00B646E0">
        <w:t>sufriendo</w:t>
      </w:r>
      <w:r>
        <w:t xml:space="preserve"> su tor</w:t>
      </w:r>
      <w:r w:rsidR="00CF73D3">
        <w:t>t</w:t>
      </w:r>
      <w:r>
        <w:t>ura, ¿</w:t>
      </w:r>
      <w:r w:rsidR="00CF73D3">
        <w:t>por qué habrían de clamar a Dios por venganza?</w:t>
      </w:r>
    </w:p>
    <w:p w14:paraId="164206B4" w14:textId="2C922FEE" w:rsidR="00CF73D3" w:rsidRDefault="00CF73D3" w:rsidP="009059B5">
      <w:pPr>
        <w:jc w:val="both"/>
      </w:pPr>
      <w:r>
        <w:t xml:space="preserve">Cuando el rico pidió que Lázaro fuera enviado a la tierra a fin de prevenir a otros contra el infierno, Abraham replica: </w:t>
      </w:r>
      <w:r w:rsidRPr="00CF73D3">
        <w:t xml:space="preserve">“A Moisés y a los Profetas tienen; ¡que los oigan a ellos!” </w:t>
      </w:r>
      <w:r>
        <w:t>(</w:t>
      </w:r>
      <w:r w:rsidRPr="00CF73D3">
        <w:t>Lucas 16:29</w:t>
      </w:r>
      <w:r>
        <w:t>)</w:t>
      </w:r>
      <w:r w:rsidR="00C2673B">
        <w:t xml:space="preserve">. Y añade: </w:t>
      </w:r>
      <w:r w:rsidR="00C2673B" w:rsidRPr="00C2673B">
        <w:t xml:space="preserve">“Si no oyen a Moisés y a los Profetas, tampoco se persuadirán aunque alguno se levante de los muertos” </w:t>
      </w:r>
      <w:r w:rsidR="00C2673B">
        <w:t xml:space="preserve">(vers. </w:t>
      </w:r>
      <w:r w:rsidR="00C2673B" w:rsidRPr="00C2673B">
        <w:t>31</w:t>
      </w:r>
      <w:r w:rsidR="00C2673B">
        <w:t>).</w:t>
      </w:r>
    </w:p>
    <w:p w14:paraId="2DE820DB" w14:textId="15058594" w:rsidR="00C2673B" w:rsidRDefault="000421E0" w:rsidP="009059B5">
      <w:pPr>
        <w:jc w:val="both"/>
      </w:pPr>
      <w:r>
        <w:t xml:space="preserve">La narración no habla en ningún lugar de espíritus incorpóreos, ni siquiera </w:t>
      </w:r>
      <w:r w:rsidR="00636405">
        <w:t>en el propuesto regreso</w:t>
      </w:r>
      <w:r>
        <w:t xml:space="preserve"> para prevenir a la familia del rico. Al contrario, ese hipotético retorno se describe en términos de levantarse de los muertos.</w:t>
      </w:r>
    </w:p>
    <w:p w14:paraId="4C258067" w14:textId="11F827E8" w:rsidR="000421E0" w:rsidRDefault="000421E0" w:rsidP="009059B5">
      <w:pPr>
        <w:jc w:val="both"/>
      </w:pPr>
      <w:r>
        <w:t xml:space="preserve">A fin de </w:t>
      </w:r>
      <w:r w:rsidR="00A91404">
        <w:t>escapar a la contradicción de</w:t>
      </w:r>
      <w:r>
        <w:t xml:space="preserve"> que los espíritus t</w:t>
      </w:r>
      <w:r w:rsidR="00A91404">
        <w:t>enga</w:t>
      </w:r>
      <w:r>
        <w:t>n cuerpo, y que el cielo y el infierno est</w:t>
      </w:r>
      <w:r w:rsidR="00A91404">
        <w:t>é</w:t>
      </w:r>
      <w:r>
        <w:t xml:space="preserve">n lo suficientemente cerca como para conversar, quizá el defensor de la doctrina de la inmortalidad natural del alma esté dispuesto a reconocer que ese relato </w:t>
      </w:r>
      <w:r w:rsidR="005D1E52">
        <w:t>no es una descripción literal</w:t>
      </w:r>
      <w:r w:rsidR="00484B4A">
        <w:t>,</w:t>
      </w:r>
      <w:r w:rsidR="005D1E52">
        <w:t xml:space="preserve"> sino</w:t>
      </w:r>
      <w:r>
        <w:t xml:space="preserve"> una parábola.</w:t>
      </w:r>
    </w:p>
    <w:p w14:paraId="49871717" w14:textId="66BA21C2" w:rsidR="00C339C8" w:rsidRDefault="00D62241" w:rsidP="009059B5">
      <w:pPr>
        <w:jc w:val="both"/>
      </w:pPr>
      <w:r>
        <w:t>En tal caso</w:t>
      </w:r>
      <w:r w:rsidR="00C339C8">
        <w:t xml:space="preserve"> </w:t>
      </w:r>
      <w:r>
        <w:t>es preciso</w:t>
      </w:r>
      <w:r w:rsidR="00C339C8">
        <w:t xml:space="preserve"> recordar que una doctrina no se debe basar en parábolas o alegorías. Una parábola, como otro tipo de ilustraciones, se utiliza frecuentemente en la Biblia para destacar cierto punto particular.</w:t>
      </w:r>
      <w:r w:rsidR="00215456">
        <w:t xml:space="preserve"> Pretende</w:t>
      </w:r>
      <w:r w:rsidR="00C339C8">
        <w:t>r basar una doctrina en una parábola puede llevar al absurdo</w:t>
      </w:r>
      <w:r w:rsidR="00215456">
        <w:t>,</w:t>
      </w:r>
      <w:r w:rsidR="00C339C8">
        <w:t xml:space="preserve"> cuando no a la contradicción</w:t>
      </w:r>
      <w:r w:rsidR="00215456">
        <w:t xml:space="preserve"> (más al final)</w:t>
      </w:r>
      <w:r w:rsidR="00C339C8">
        <w:t>.</w:t>
      </w:r>
    </w:p>
    <w:p w14:paraId="48DD43AE" w14:textId="148D8BBA" w:rsidR="00C339C8" w:rsidRDefault="00FB745D" w:rsidP="009059B5">
      <w:pPr>
        <w:jc w:val="both"/>
      </w:pPr>
      <w:r>
        <w:t>B</w:t>
      </w:r>
      <w:r w:rsidR="00C339C8">
        <w:t xml:space="preserve">uscar en la ilustración una </w:t>
      </w:r>
      <w:r w:rsidR="00215456">
        <w:t>evidencia</w:t>
      </w:r>
      <w:r w:rsidR="00C339C8">
        <w:t xml:space="preserve"> que </w:t>
      </w:r>
      <w:r w:rsidR="00215456">
        <w:t>apoye</w:t>
      </w:r>
      <w:r w:rsidR="00C339C8">
        <w:t xml:space="preserve"> una doctrina exactamente opuesta a la que sostiene el autor o escritor, viola la regla más básica </w:t>
      </w:r>
      <w:r w:rsidR="00BC0A76">
        <w:t xml:space="preserve">que rige en las ilustraciones. </w:t>
      </w:r>
      <w:r w:rsidR="0009177F">
        <w:t>Quien emplea la parábola para intentar demostrar que los seres humanos reciben su recompensa al morir</w:t>
      </w:r>
      <w:r>
        <w:t>,</w:t>
      </w:r>
      <w:r w:rsidR="0009177F">
        <w:t xml:space="preserve"> hace que Cristo se contradiga </w:t>
      </w:r>
      <w:r w:rsidR="00EF0E52">
        <w:t xml:space="preserve">a sí </w:t>
      </w:r>
      <w:r w:rsidR="0009177F">
        <w:t>mismo.</w:t>
      </w:r>
    </w:p>
    <w:p w14:paraId="1ECB9F7B" w14:textId="05CFE34C" w:rsidR="00FB745D" w:rsidRDefault="00F57950" w:rsidP="009059B5">
      <w:pPr>
        <w:jc w:val="both"/>
      </w:pPr>
      <w:r>
        <w:lastRenderedPageBreak/>
        <w:t>En todo otro lugar de la Biblia Cristo establece más allá de cualquier duda el tiempo en que los justos reciben su recompensa, y el tiempo cuando los malos son lanzados al lago de fuego consumidor: “</w:t>
      </w:r>
      <w:r w:rsidRPr="007D332F">
        <w:rPr>
          <w:i/>
          <w:iCs/>
        </w:rPr>
        <w:t>Cuando el Hijo del hombre venga en su gloria</w:t>
      </w:r>
      <w:r>
        <w:t xml:space="preserve"> … </w:t>
      </w:r>
      <w:r w:rsidR="002C4BAC" w:rsidRPr="002C4BAC">
        <w:t xml:space="preserve">serán reunidas delante de él todas las naciones </w:t>
      </w:r>
      <w:r w:rsidR="002C4BAC">
        <w:t xml:space="preserve">… </w:t>
      </w:r>
      <w:r w:rsidR="002C4BAC" w:rsidRPr="007D332F">
        <w:rPr>
          <w:i/>
          <w:iCs/>
        </w:rPr>
        <w:t>Entonces</w:t>
      </w:r>
      <w:r w:rsidR="002C4BAC" w:rsidRPr="002C4BAC">
        <w:t xml:space="preserve"> el Rey dirá a los de su derecha: </w:t>
      </w:r>
      <w:r w:rsidR="00FB745D">
        <w:t>‘</w:t>
      </w:r>
      <w:r w:rsidR="002C4BAC" w:rsidRPr="002C4BAC">
        <w:t>Venid, benditos de mi Padre, heredad el Reino</w:t>
      </w:r>
      <w:r w:rsidR="002C4BAC">
        <w:t xml:space="preserve"> …</w:t>
      </w:r>
      <w:r w:rsidR="00FB745D">
        <w:t>’</w:t>
      </w:r>
      <w:r w:rsidR="002C4BAC">
        <w:t xml:space="preserve"> </w:t>
      </w:r>
      <w:r w:rsidR="002C4BAC" w:rsidRPr="007D332F">
        <w:rPr>
          <w:i/>
          <w:iCs/>
        </w:rPr>
        <w:t>Entonces</w:t>
      </w:r>
      <w:r w:rsidR="002C4BAC" w:rsidRPr="002C4BAC">
        <w:t xml:space="preserve"> dirá también a los de la izquierda: </w:t>
      </w:r>
      <w:r w:rsidR="00FB745D">
        <w:t>‘</w:t>
      </w:r>
      <w:r w:rsidR="002C4BAC" w:rsidRPr="002C4BAC">
        <w:t>Apartaos de mí, malditos, al fuego eterno</w:t>
      </w:r>
      <w:r w:rsidR="00FB745D">
        <w:t>’</w:t>
      </w:r>
      <w:r w:rsidR="002C4BAC">
        <w:t>”</w:t>
      </w:r>
      <w:r w:rsidR="002C4BAC" w:rsidRPr="002C4BAC">
        <w:t xml:space="preserve"> </w:t>
      </w:r>
      <w:r w:rsidR="002C4BAC">
        <w:t>(</w:t>
      </w:r>
      <w:r w:rsidR="002C4BAC" w:rsidRPr="002C4BAC">
        <w:t>Mateo 25:</w:t>
      </w:r>
      <w:r w:rsidR="002C4BAC">
        <w:t>31-</w:t>
      </w:r>
      <w:r w:rsidR="002C4BAC" w:rsidRPr="002C4BAC">
        <w:t>41</w:t>
      </w:r>
      <w:r w:rsidR="002C4BAC">
        <w:t>).</w:t>
      </w:r>
    </w:p>
    <w:p w14:paraId="3A2D287E" w14:textId="2DD17851" w:rsidR="0009177F" w:rsidRDefault="008D1D07" w:rsidP="009059B5">
      <w:pPr>
        <w:jc w:val="both"/>
      </w:pPr>
      <w:r>
        <w:t xml:space="preserve">Nosotros, los vivientes, estamos </w:t>
      </w:r>
      <w:r w:rsidR="00FB745D">
        <w:t>en terreno seguro al comprender</w:t>
      </w:r>
      <w:r>
        <w:t xml:space="preserve"> la parábola en armonía con lo que Cristo y los profetas </w:t>
      </w:r>
      <w:r w:rsidR="00FB745D">
        <w:t>dijeron</w:t>
      </w:r>
      <w:r>
        <w:t xml:space="preserve">. Malaquías, por ejemplo, establece que “aquel día que </w:t>
      </w:r>
      <w:r w:rsidRPr="00591E2F">
        <w:rPr>
          <w:i/>
          <w:iCs/>
        </w:rPr>
        <w:t>vendrá</w:t>
      </w:r>
      <w:r>
        <w:t>” —evento futuro— es el momento en que los impíos serán consumidos en el fuego destructor (Malaquías 4:1-3).</w:t>
      </w:r>
    </w:p>
    <w:p w14:paraId="73CFE8FB" w14:textId="29738318" w:rsidR="00AA78F3" w:rsidRDefault="00F4107E" w:rsidP="009059B5">
      <w:pPr>
        <w:jc w:val="both"/>
      </w:pPr>
      <w:r>
        <w:t>Los escritores del Antiguo Testamento enfatizan que al morir, tanto justos como injustos yacen en el silencio y la inconsciencia del sepulcro hasta el día de la resurrección (Job 14:12-15, 20-21; 17:13; 19:25-27; Salmos 115:17; Eclesiastés 9:3-6, 10).</w:t>
      </w:r>
    </w:p>
    <w:p w14:paraId="4F78FE05" w14:textId="5D431603" w:rsidR="00F4107E" w:rsidRDefault="00F6199E" w:rsidP="009059B5">
      <w:pPr>
        <w:jc w:val="both"/>
      </w:pPr>
      <w:r>
        <w:t>Aceptar que el relato es una parábola o alegoría no da al defensor de la doctrina de la inmortalidad natural del alma mayor evidencia para su pretensión que si la considera una descripción literal</w:t>
      </w:r>
      <w:r w:rsidR="00072BFB">
        <w:t>, a menos que sostenga la idea imposible de que algún punto particular del relato deba ser tomado aisladamente de forma literal</w:t>
      </w:r>
      <w:r w:rsidR="00013813">
        <w:t>, incluso si contradice la enseñanza de “Moisés y los profetas”</w:t>
      </w:r>
      <w:r w:rsidR="00FB745D">
        <w:t xml:space="preserve"> tanto como la del </w:t>
      </w:r>
      <w:r w:rsidR="00013813">
        <w:t>propio Cristo (por ejemplo, en Mateo 25).</w:t>
      </w:r>
    </w:p>
    <w:p w14:paraId="64AACC7D" w14:textId="77777777" w:rsidR="00951A21" w:rsidRDefault="00045C3A" w:rsidP="009059B5">
      <w:pPr>
        <w:jc w:val="both"/>
      </w:pPr>
      <w:r>
        <w:t>Ese relato es ciertamente una parábola. Ese fue el método que Cristo empleó comúnmente en su enseñanza, por más que en esta ocasión, como en otras más (Lucas 14:1</w:t>
      </w:r>
      <w:r w:rsidR="005D5ED1">
        <w:t>6</w:t>
      </w:r>
      <w:r>
        <w:t xml:space="preserve"> y 15:1</w:t>
      </w:r>
      <w:r w:rsidR="005D5ED1">
        <w:t>1</w:t>
      </w:r>
      <w:r>
        <w:t xml:space="preserve">), no </w:t>
      </w:r>
      <w:r w:rsidR="005D5ED1">
        <w:t>empleó la forma introductoria más habitual: “El reino de Dios es semejante a…”</w:t>
      </w:r>
      <w:r w:rsidR="00951A21">
        <w:t>.</w:t>
      </w:r>
    </w:p>
    <w:p w14:paraId="61EFAB49" w14:textId="2A5D3724" w:rsidR="00013813" w:rsidRDefault="00951A21" w:rsidP="009059B5">
      <w:pPr>
        <w:jc w:val="both"/>
      </w:pPr>
      <w:r>
        <w:t xml:space="preserve">Por consiguiente, procuramos encontrar justamente la lección que Cristo quiso destacar, sin intentar forzar </w:t>
      </w:r>
      <w:r w:rsidR="004B0DC9">
        <w:t>a</w:t>
      </w:r>
      <w:r>
        <w:t xml:space="preserve"> la parábola</w:t>
      </w:r>
      <w:r w:rsidR="004B0DC9">
        <w:t xml:space="preserve"> a que</w:t>
      </w:r>
      <w:r>
        <w:t xml:space="preserve"> </w:t>
      </w:r>
      <w:r w:rsidR="00EE1509">
        <w:t>pruebe</w:t>
      </w:r>
      <w:r>
        <w:t xml:space="preserve"> otra cosa di</w:t>
      </w:r>
      <w:r w:rsidR="000B2571">
        <w:t>stinta</w:t>
      </w:r>
      <w:r>
        <w:t>.</w:t>
      </w:r>
    </w:p>
    <w:p w14:paraId="54615E95" w14:textId="28AF16F2" w:rsidR="00951A21" w:rsidRDefault="00951A21" w:rsidP="009059B5">
      <w:pPr>
        <w:jc w:val="both"/>
      </w:pPr>
      <w:r>
        <w:t>Es evidente que Cristo se estaba dirigiendo a los fariseos, “que eran avaros” (Lucas 16:14). Ellos, y una buena parte del resto de judíos</w:t>
      </w:r>
      <w:r w:rsidR="00D87318">
        <w:t>,</w:t>
      </w:r>
      <w:r>
        <w:t xml:space="preserve"> pensaban que las riquezas eran la señal inconfundible del favor de Dios</w:t>
      </w:r>
      <w:r w:rsidR="000B2571">
        <w:t>,</w:t>
      </w:r>
      <w:r>
        <w:t xml:space="preserve"> y la pobreza de lo contrario.</w:t>
      </w:r>
    </w:p>
    <w:p w14:paraId="7745F06A" w14:textId="78894530" w:rsidR="00C865C1" w:rsidRDefault="00C865C1" w:rsidP="009059B5">
      <w:pPr>
        <w:jc w:val="both"/>
      </w:pPr>
      <w:r>
        <w:t xml:space="preserve">Mediante esa parábola Cristo enseñó que la recompensa que esperaba al rico avaro </w:t>
      </w:r>
      <w:r w:rsidR="00BA05C4">
        <w:t>opresor de</w:t>
      </w:r>
      <w:r>
        <w:t>l pobre era la opuesta a la que los judíos creían.</w:t>
      </w:r>
    </w:p>
    <w:p w14:paraId="3D81C862" w14:textId="16C96CFA" w:rsidR="00C865C1" w:rsidRDefault="00293579" w:rsidP="009059B5">
      <w:pPr>
        <w:jc w:val="both"/>
      </w:pPr>
      <w:r>
        <w:t>Deducir de la parábola que los justos van literalmente al “seno de Abraham”, o que el cielo y el infierno están a poca distancia</w:t>
      </w:r>
      <w:r w:rsidR="00B2302B">
        <w:t>,</w:t>
      </w:r>
      <w:r>
        <w:t xml:space="preserve"> tiene la misma verosimilitud que deducir que la recompensa viene inmediatamente tras la muerte.</w:t>
      </w:r>
    </w:p>
    <w:p w14:paraId="47200069" w14:textId="4866797A" w:rsidR="00293579" w:rsidRDefault="003728D2" w:rsidP="009059B5">
      <w:pPr>
        <w:jc w:val="both"/>
      </w:pPr>
      <w:r>
        <w:t>Cristo nos guarda de malinterpretar la lección que dio a los judíos</w:t>
      </w:r>
      <w:r w:rsidR="00B2302B">
        <w:t>,</w:t>
      </w:r>
      <w:r>
        <w:t xml:space="preserve"> enseñándola mediante una parábola</w:t>
      </w:r>
      <w:r w:rsidR="00E37017">
        <w:t>. Ciertamente nos guarda de malinterpretarla al insistir en que “Moisés y los profetas” deben ser la guía de los vivientes. El hecho de que a fin de prevenir se tenga que levantar de los muertos es otro elemento que nos guarda de conclusiones erróneas.</w:t>
      </w:r>
    </w:p>
    <w:p w14:paraId="665827C1" w14:textId="0FE692EB" w:rsidR="00E37017" w:rsidRDefault="00E37017" w:rsidP="009059B5">
      <w:pPr>
        <w:jc w:val="both"/>
      </w:pPr>
      <w:r>
        <w:lastRenderedPageBreak/>
        <w:t>Empleando una alegoría, Cristo pudo hacer hablar a los muertos inconscientes sin necesidad de hacer que sean conscientes.</w:t>
      </w:r>
    </w:p>
    <w:p w14:paraId="418CB8DC" w14:textId="77777777" w:rsidR="00B2302B" w:rsidRDefault="00E37017" w:rsidP="009059B5">
      <w:pPr>
        <w:jc w:val="both"/>
      </w:pPr>
      <w:r>
        <w:t>En otro lugar de la Biblia encontramos la parábola en la que “f</w:t>
      </w:r>
      <w:r w:rsidRPr="00E37017">
        <w:t>ueron una vez los árboles a elegirse un rey</w:t>
      </w:r>
      <w:r>
        <w:t>”, junto a la conversación que mantuvieron entre ellos</w:t>
      </w:r>
      <w:r w:rsidRPr="00E37017">
        <w:t xml:space="preserve"> </w:t>
      </w:r>
      <w:r>
        <w:t>(</w:t>
      </w:r>
      <w:r w:rsidRPr="00E37017">
        <w:t>Jueces 9:8</w:t>
      </w:r>
      <w:r>
        <w:t xml:space="preserve">; ver también 2 Reyes 14:9). ¿Podemos demostrar a partir de esta parábola, que los árboles conversan entre sí y que </w:t>
      </w:r>
      <w:r w:rsidR="00B2302B">
        <w:t>eligen sus</w:t>
      </w:r>
      <w:r>
        <w:t xml:space="preserve"> reyes?</w:t>
      </w:r>
    </w:p>
    <w:p w14:paraId="1B9EE890" w14:textId="2E1996E1" w:rsidR="00E37017" w:rsidRPr="005855FD" w:rsidRDefault="00E37017" w:rsidP="009059B5">
      <w:pPr>
        <w:jc w:val="both"/>
        <w:rPr>
          <w:lang w:val="en-US"/>
        </w:rPr>
      </w:pPr>
      <w:r>
        <w:t xml:space="preserve">No se debe hacer probar a la parábola más de lo que se propuso enseñar quien la dio, y ese es un principio que se aplica a toda parábola. </w:t>
      </w:r>
      <w:proofErr w:type="spellStart"/>
      <w:r w:rsidRPr="005855FD">
        <w:rPr>
          <w:lang w:val="en-US"/>
        </w:rPr>
        <w:t>También</w:t>
      </w:r>
      <w:proofErr w:type="spellEnd"/>
      <w:r w:rsidRPr="005855FD">
        <w:rPr>
          <w:lang w:val="en-US"/>
        </w:rPr>
        <w:t xml:space="preserve"> a la del </w:t>
      </w:r>
      <w:proofErr w:type="spellStart"/>
      <w:r w:rsidRPr="005855FD">
        <w:rPr>
          <w:lang w:val="en-US"/>
        </w:rPr>
        <w:t>rico</w:t>
      </w:r>
      <w:proofErr w:type="spellEnd"/>
      <w:r w:rsidRPr="005855FD">
        <w:rPr>
          <w:lang w:val="en-US"/>
        </w:rPr>
        <w:t xml:space="preserve"> y </w:t>
      </w:r>
      <w:proofErr w:type="spellStart"/>
      <w:r w:rsidRPr="005855FD">
        <w:rPr>
          <w:lang w:val="en-US"/>
        </w:rPr>
        <w:t>Lázaro</w:t>
      </w:r>
      <w:proofErr w:type="spellEnd"/>
      <w:r w:rsidRPr="005855FD">
        <w:rPr>
          <w:lang w:val="en-US"/>
        </w:rPr>
        <w:t>.</w:t>
      </w:r>
    </w:p>
    <w:p w14:paraId="26BE077D" w14:textId="63320067" w:rsidR="003B4155" w:rsidRPr="005855FD" w:rsidRDefault="003B4155" w:rsidP="009059B5">
      <w:pPr>
        <w:jc w:val="both"/>
        <w:rPr>
          <w:lang w:val="en-US"/>
        </w:rPr>
      </w:pPr>
    </w:p>
    <w:p w14:paraId="10465FE3" w14:textId="738CF4ED" w:rsidR="003B4155" w:rsidRDefault="003B4155" w:rsidP="009059B5">
      <w:pPr>
        <w:jc w:val="both"/>
        <w:rPr>
          <w:lang w:val="en-US"/>
        </w:rPr>
      </w:pPr>
      <w:proofErr w:type="spellStart"/>
      <w:r w:rsidRPr="003B4155">
        <w:rPr>
          <w:lang w:val="en-US"/>
        </w:rPr>
        <w:t>Tomado</w:t>
      </w:r>
      <w:proofErr w:type="spellEnd"/>
      <w:r w:rsidRPr="003B4155">
        <w:rPr>
          <w:lang w:val="en-US"/>
        </w:rPr>
        <w:t xml:space="preserve"> de Francis</w:t>
      </w:r>
      <w:r w:rsidR="005855FD">
        <w:rPr>
          <w:lang w:val="en-US"/>
        </w:rPr>
        <w:t xml:space="preserve"> D.</w:t>
      </w:r>
      <w:r w:rsidRPr="003B4155">
        <w:rPr>
          <w:lang w:val="en-US"/>
        </w:rPr>
        <w:t xml:space="preserve"> Nichol, </w:t>
      </w:r>
      <w:r w:rsidRPr="003B4155">
        <w:rPr>
          <w:i/>
          <w:iCs/>
          <w:lang w:val="en-US"/>
        </w:rPr>
        <w:t>Answers to Objections</w:t>
      </w:r>
      <w:r>
        <w:rPr>
          <w:lang w:val="en-US"/>
        </w:rPr>
        <w:t xml:space="preserve"> (Review and Herald Publishing Association, Washington).</w:t>
      </w:r>
    </w:p>
    <w:p w14:paraId="730E8ED7" w14:textId="108AC2FF" w:rsidR="003B4155" w:rsidRDefault="003B4155" w:rsidP="009059B5">
      <w:pPr>
        <w:jc w:val="both"/>
        <w:rPr>
          <w:lang w:val="en-US"/>
        </w:rPr>
      </w:pPr>
    </w:p>
    <w:p w14:paraId="794D12D6" w14:textId="18C6393D" w:rsidR="003B4155" w:rsidRPr="003B4155" w:rsidRDefault="003B4155" w:rsidP="009059B5">
      <w:pPr>
        <w:jc w:val="both"/>
      </w:pPr>
      <w:r w:rsidRPr="003B4155">
        <w:t>Traduc</w:t>
      </w:r>
      <w:r>
        <w:t xml:space="preserve">ción: </w:t>
      </w:r>
      <w:hyperlink r:id="rId6" w:history="1">
        <w:r w:rsidRPr="003B4155">
          <w:rPr>
            <w:rStyle w:val="Hipervnculo"/>
            <w:color w:val="000000" w:themeColor="text1"/>
            <w:u w:val="none"/>
          </w:rPr>
          <w:t>www.libros1888.com</w:t>
        </w:r>
      </w:hyperlink>
    </w:p>
    <w:p w14:paraId="402F3764" w14:textId="77777777" w:rsidR="003B4155" w:rsidRPr="003B4155" w:rsidRDefault="003B4155" w:rsidP="009059B5">
      <w:pPr>
        <w:jc w:val="both"/>
      </w:pPr>
    </w:p>
    <w:p w14:paraId="59CB3131" w14:textId="77777777" w:rsidR="00E37017" w:rsidRPr="003B4155" w:rsidRDefault="00E37017" w:rsidP="009059B5">
      <w:pPr>
        <w:jc w:val="both"/>
      </w:pPr>
    </w:p>
    <w:p w14:paraId="02D389FE" w14:textId="7E3510E6" w:rsidR="00AA78F3" w:rsidRPr="003B4155" w:rsidRDefault="00AA78F3" w:rsidP="009059B5">
      <w:pPr>
        <w:jc w:val="both"/>
      </w:pPr>
    </w:p>
    <w:p w14:paraId="54D648A8" w14:textId="77777777" w:rsidR="00E37017" w:rsidRPr="003B4155" w:rsidRDefault="00E37017" w:rsidP="009059B5">
      <w:pPr>
        <w:jc w:val="both"/>
      </w:pPr>
    </w:p>
    <w:sectPr w:rsidR="00E37017" w:rsidRPr="003B415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EAA3" w14:textId="77777777" w:rsidR="00F145A3" w:rsidRDefault="00F145A3" w:rsidP="004D4E56">
      <w:pPr>
        <w:spacing w:after="0" w:line="240" w:lineRule="auto"/>
      </w:pPr>
      <w:r>
        <w:separator/>
      </w:r>
    </w:p>
  </w:endnote>
  <w:endnote w:type="continuationSeparator" w:id="0">
    <w:p w14:paraId="2FD8CB3D" w14:textId="77777777" w:rsidR="00F145A3" w:rsidRDefault="00F145A3" w:rsidP="004D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668855"/>
      <w:docPartObj>
        <w:docPartGallery w:val="Page Numbers (Bottom of Page)"/>
        <w:docPartUnique/>
      </w:docPartObj>
    </w:sdtPr>
    <w:sdtContent>
      <w:p w14:paraId="7370C88D" w14:textId="24D800C8" w:rsidR="004D4E56" w:rsidRDefault="004D4E5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7066B0" w14:textId="77777777" w:rsidR="004D4E56" w:rsidRDefault="004D4E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C2AB5" w14:textId="77777777" w:rsidR="00F145A3" w:rsidRDefault="00F145A3" w:rsidP="004D4E56">
      <w:pPr>
        <w:spacing w:after="0" w:line="240" w:lineRule="auto"/>
      </w:pPr>
      <w:r>
        <w:separator/>
      </w:r>
    </w:p>
  </w:footnote>
  <w:footnote w:type="continuationSeparator" w:id="0">
    <w:p w14:paraId="6CDC4622" w14:textId="77777777" w:rsidR="00F145A3" w:rsidRDefault="00F145A3" w:rsidP="004D4E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lxe+pOxHFe/2+Z8cWAAZLUbMF5XCHDUGdEK7I4zs9WAoaS4oSsGf1Lsbrnmi6+yVgUI4c983jKmlTbo57QhwQ==" w:salt="yw7N+MTeoHtgu6a3d1n6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A8"/>
    <w:rsid w:val="00013813"/>
    <w:rsid w:val="000421E0"/>
    <w:rsid w:val="00045C3A"/>
    <w:rsid w:val="00072BFB"/>
    <w:rsid w:val="0009177F"/>
    <w:rsid w:val="000B2571"/>
    <w:rsid w:val="000E65E4"/>
    <w:rsid w:val="00191AAD"/>
    <w:rsid w:val="00195B2C"/>
    <w:rsid w:val="002044E4"/>
    <w:rsid w:val="00215456"/>
    <w:rsid w:val="00293579"/>
    <w:rsid w:val="002A6D34"/>
    <w:rsid w:val="002C4BAC"/>
    <w:rsid w:val="0031470A"/>
    <w:rsid w:val="003728D2"/>
    <w:rsid w:val="003B4155"/>
    <w:rsid w:val="00484B4A"/>
    <w:rsid w:val="004B0DC9"/>
    <w:rsid w:val="004D4E56"/>
    <w:rsid w:val="004D749B"/>
    <w:rsid w:val="005855FD"/>
    <w:rsid w:val="00591E2F"/>
    <w:rsid w:val="005D1E52"/>
    <w:rsid w:val="005D5ED1"/>
    <w:rsid w:val="005E2E77"/>
    <w:rsid w:val="00623BA8"/>
    <w:rsid w:val="00636405"/>
    <w:rsid w:val="006F6D26"/>
    <w:rsid w:val="00717A4D"/>
    <w:rsid w:val="007D332F"/>
    <w:rsid w:val="008D1D07"/>
    <w:rsid w:val="009059B5"/>
    <w:rsid w:val="00951A21"/>
    <w:rsid w:val="00A91404"/>
    <w:rsid w:val="00AA78F3"/>
    <w:rsid w:val="00B2302B"/>
    <w:rsid w:val="00B646E0"/>
    <w:rsid w:val="00BA05C4"/>
    <w:rsid w:val="00BC0A76"/>
    <w:rsid w:val="00C2673B"/>
    <w:rsid w:val="00C339C8"/>
    <w:rsid w:val="00C865C1"/>
    <w:rsid w:val="00CE1C7C"/>
    <w:rsid w:val="00CF73D3"/>
    <w:rsid w:val="00D62241"/>
    <w:rsid w:val="00D6645D"/>
    <w:rsid w:val="00D87318"/>
    <w:rsid w:val="00D93169"/>
    <w:rsid w:val="00DD4B7D"/>
    <w:rsid w:val="00DD5472"/>
    <w:rsid w:val="00E3532B"/>
    <w:rsid w:val="00E37017"/>
    <w:rsid w:val="00EE1509"/>
    <w:rsid w:val="00EF0E52"/>
    <w:rsid w:val="00F145A3"/>
    <w:rsid w:val="00F4107E"/>
    <w:rsid w:val="00F57950"/>
    <w:rsid w:val="00F6199E"/>
    <w:rsid w:val="00FB745D"/>
    <w:rsid w:val="00FC28A2"/>
    <w:rsid w:val="00FF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D506"/>
  <w15:chartTrackingRefBased/>
  <w15:docId w15:val="{069E85AA-5A11-4531-B76B-70A391A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4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4E56"/>
  </w:style>
  <w:style w:type="paragraph" w:styleId="Piedepgina">
    <w:name w:val="footer"/>
    <w:basedOn w:val="Normal"/>
    <w:link w:val="PiedepginaCar"/>
    <w:uiPriority w:val="99"/>
    <w:unhideWhenUsed/>
    <w:rsid w:val="004D4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4E56"/>
  </w:style>
  <w:style w:type="character" w:styleId="Hipervnculo">
    <w:name w:val="Hyperlink"/>
    <w:basedOn w:val="Fuentedeprrafopredeter"/>
    <w:uiPriority w:val="99"/>
    <w:unhideWhenUsed/>
    <w:rsid w:val="003B415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B4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998</Words>
  <Characters>5494</Characters>
  <Application>Microsoft Office Word</Application>
  <DocSecurity>8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D. Nichol</dc:creator>
  <cp:keywords>Estado de los muertos</cp:keywords>
  <dc:description/>
  <cp:lastModifiedBy>Luis Bueno Boix</cp:lastModifiedBy>
  <cp:revision>61</cp:revision>
  <cp:lastPrinted>2022-12-08T14:16:00Z</cp:lastPrinted>
  <dcterms:created xsi:type="dcterms:W3CDTF">2022-10-27T19:44:00Z</dcterms:created>
  <dcterms:modified xsi:type="dcterms:W3CDTF">2022-12-08T14:16:00Z</dcterms:modified>
</cp:coreProperties>
</file>